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3118" w14:textId="77777777" w:rsidR="00F03402" w:rsidRDefault="00F03402" w:rsidP="00F03402">
      <w:pPr>
        <w:spacing w:after="0"/>
        <w:jc w:val="center"/>
        <w:rPr>
          <w:rFonts w:ascii="Calibri" w:hAnsi="Calibri" w:cs="Times New Roman"/>
          <w:b/>
        </w:rPr>
      </w:pPr>
    </w:p>
    <w:p w14:paraId="089D12E7" w14:textId="77777777" w:rsidR="00F03402" w:rsidRPr="007F06C1" w:rsidRDefault="00F03402" w:rsidP="00F03402">
      <w:pPr>
        <w:pStyle w:val="Tekstpodstawowy"/>
        <w:spacing w:before="37"/>
        <w:ind w:left="5897"/>
        <w:rPr>
          <w:sz w:val="22"/>
          <w:szCs w:val="22"/>
        </w:rPr>
      </w:pPr>
      <w:proofErr w:type="spellStart"/>
      <w:r w:rsidRPr="007F06C1">
        <w:rPr>
          <w:sz w:val="22"/>
          <w:szCs w:val="22"/>
        </w:rPr>
        <w:t>Załącznik</w:t>
      </w:r>
      <w:proofErr w:type="spellEnd"/>
    </w:p>
    <w:p w14:paraId="0CEAEFB4" w14:textId="4D31D329" w:rsidR="00F03402" w:rsidRPr="007F06C1" w:rsidRDefault="00F03402" w:rsidP="00F03402">
      <w:pPr>
        <w:pStyle w:val="Tekstpodstawowy"/>
        <w:ind w:left="5897"/>
        <w:rPr>
          <w:sz w:val="22"/>
          <w:szCs w:val="22"/>
        </w:rPr>
      </w:pPr>
      <w:r w:rsidRPr="007F06C1">
        <w:rPr>
          <w:sz w:val="22"/>
          <w:szCs w:val="22"/>
        </w:rPr>
        <w:t xml:space="preserve">do </w:t>
      </w:r>
      <w:proofErr w:type="spellStart"/>
      <w:r w:rsidRPr="007F06C1">
        <w:rPr>
          <w:sz w:val="22"/>
          <w:szCs w:val="22"/>
        </w:rPr>
        <w:t>Zarządzenia</w:t>
      </w:r>
      <w:proofErr w:type="spellEnd"/>
      <w:r w:rsidRPr="007F06C1">
        <w:rPr>
          <w:sz w:val="22"/>
          <w:szCs w:val="22"/>
        </w:rPr>
        <w:t xml:space="preserve"> Nr</w:t>
      </w:r>
      <w:r w:rsidR="00F55FE5">
        <w:rPr>
          <w:sz w:val="22"/>
          <w:szCs w:val="22"/>
        </w:rPr>
        <w:t xml:space="preserve"> </w:t>
      </w:r>
      <w:r w:rsidR="001C6E46">
        <w:rPr>
          <w:sz w:val="22"/>
          <w:szCs w:val="22"/>
        </w:rPr>
        <w:t>33</w:t>
      </w:r>
      <w:r>
        <w:rPr>
          <w:sz w:val="22"/>
          <w:szCs w:val="22"/>
        </w:rPr>
        <w:t>/2021</w:t>
      </w:r>
    </w:p>
    <w:p w14:paraId="2BFA8051" w14:textId="77777777" w:rsidR="00F03402" w:rsidRPr="007F06C1" w:rsidRDefault="00F03402" w:rsidP="00F03402">
      <w:pPr>
        <w:pStyle w:val="Tekstpodstawowy"/>
        <w:spacing w:before="2"/>
        <w:ind w:left="5897"/>
        <w:rPr>
          <w:sz w:val="22"/>
          <w:szCs w:val="22"/>
        </w:rPr>
      </w:pPr>
      <w:proofErr w:type="spellStart"/>
      <w:r w:rsidRPr="007F06C1">
        <w:rPr>
          <w:sz w:val="22"/>
          <w:szCs w:val="22"/>
        </w:rPr>
        <w:t>Wójta</w:t>
      </w:r>
      <w:proofErr w:type="spellEnd"/>
      <w:r w:rsidRPr="007F06C1">
        <w:rPr>
          <w:sz w:val="22"/>
          <w:szCs w:val="22"/>
        </w:rPr>
        <w:t xml:space="preserve"> </w:t>
      </w:r>
      <w:proofErr w:type="spellStart"/>
      <w:r w:rsidRPr="007F06C1">
        <w:rPr>
          <w:sz w:val="22"/>
          <w:szCs w:val="22"/>
        </w:rPr>
        <w:t>Gminy</w:t>
      </w:r>
      <w:proofErr w:type="spellEnd"/>
      <w:r w:rsidRPr="007F06C1">
        <w:rPr>
          <w:sz w:val="22"/>
          <w:szCs w:val="22"/>
        </w:rPr>
        <w:t xml:space="preserve"> </w:t>
      </w:r>
      <w:proofErr w:type="spellStart"/>
      <w:r w:rsidRPr="007F06C1">
        <w:rPr>
          <w:sz w:val="22"/>
          <w:szCs w:val="22"/>
        </w:rPr>
        <w:t>Męcinka</w:t>
      </w:r>
      <w:proofErr w:type="spellEnd"/>
    </w:p>
    <w:p w14:paraId="4419788B" w14:textId="30B01E0E" w:rsidR="00F03402" w:rsidRPr="007F06C1" w:rsidRDefault="00F03402" w:rsidP="00F03402">
      <w:pPr>
        <w:pStyle w:val="Tekstpodstawowy"/>
        <w:ind w:left="5897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</w:t>
      </w:r>
      <w:r w:rsidR="001C6E46">
        <w:rPr>
          <w:sz w:val="22"/>
          <w:szCs w:val="22"/>
        </w:rPr>
        <w:t>1</w:t>
      </w:r>
      <w:r w:rsidR="00ED7CDC">
        <w:rPr>
          <w:sz w:val="22"/>
          <w:szCs w:val="22"/>
        </w:rPr>
        <w:t>8</w:t>
      </w:r>
      <w:r w:rsidRPr="007F06C1">
        <w:rPr>
          <w:sz w:val="22"/>
          <w:szCs w:val="22"/>
        </w:rPr>
        <w:t>.</w:t>
      </w:r>
      <w:r w:rsidR="001C6E46">
        <w:rPr>
          <w:sz w:val="22"/>
          <w:szCs w:val="22"/>
        </w:rPr>
        <w:t>05.</w:t>
      </w:r>
      <w:r w:rsidRPr="007F06C1">
        <w:rPr>
          <w:sz w:val="22"/>
          <w:szCs w:val="22"/>
        </w:rPr>
        <w:t>2021r.</w:t>
      </w:r>
    </w:p>
    <w:p w14:paraId="20325386" w14:textId="77777777" w:rsidR="00F03402" w:rsidRDefault="00F03402" w:rsidP="00F03402">
      <w:pPr>
        <w:spacing w:after="0"/>
        <w:jc w:val="center"/>
        <w:rPr>
          <w:rFonts w:ascii="Calibri" w:hAnsi="Calibri" w:cs="Times New Roman"/>
          <w:b/>
        </w:rPr>
      </w:pPr>
    </w:p>
    <w:p w14:paraId="45BB0C27" w14:textId="77777777" w:rsidR="00F03402" w:rsidRDefault="00F03402" w:rsidP="00F03402">
      <w:pPr>
        <w:spacing w:after="0"/>
        <w:jc w:val="center"/>
        <w:rPr>
          <w:rFonts w:ascii="Calibri" w:hAnsi="Calibri" w:cs="Times New Roman"/>
          <w:b/>
        </w:rPr>
      </w:pPr>
    </w:p>
    <w:p w14:paraId="33CE1128" w14:textId="77777777" w:rsidR="00F03402" w:rsidRPr="00D25C45" w:rsidRDefault="00F03402" w:rsidP="00F03402">
      <w:pPr>
        <w:spacing w:after="0"/>
        <w:jc w:val="center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OGŁOSZENIE</w:t>
      </w:r>
    </w:p>
    <w:p w14:paraId="0374EEF9" w14:textId="77777777" w:rsidR="00F03402" w:rsidRPr="00D25C45" w:rsidRDefault="00F03402" w:rsidP="00F03402">
      <w:pPr>
        <w:spacing w:after="0"/>
        <w:jc w:val="center"/>
        <w:rPr>
          <w:rFonts w:ascii="Calibri" w:hAnsi="Calibri" w:cs="Times New Roman"/>
          <w:b/>
        </w:rPr>
      </w:pPr>
    </w:p>
    <w:p w14:paraId="02503A29" w14:textId="14FFDB3D" w:rsidR="00F03402" w:rsidRPr="00E44888" w:rsidRDefault="00F03402" w:rsidP="00F03402">
      <w:pPr>
        <w:spacing w:after="0"/>
        <w:jc w:val="center"/>
        <w:rPr>
          <w:rFonts w:cstheme="minorHAnsi"/>
          <w:b/>
        </w:rPr>
      </w:pPr>
      <w:r w:rsidRPr="00D25C45">
        <w:rPr>
          <w:rFonts w:ascii="Calibri" w:hAnsi="Calibri" w:cs="Times New Roman"/>
          <w:b/>
        </w:rPr>
        <w:t>Wójt Gminy</w:t>
      </w:r>
      <w:r>
        <w:rPr>
          <w:rFonts w:ascii="Calibri" w:hAnsi="Calibri" w:cs="Times New Roman"/>
          <w:b/>
        </w:rPr>
        <w:t xml:space="preserve"> Męcinka </w:t>
      </w:r>
      <w:r w:rsidRPr="00D25C45">
        <w:rPr>
          <w:rFonts w:ascii="Calibri" w:hAnsi="Calibri" w:cs="Times New Roman"/>
          <w:b/>
        </w:rPr>
        <w:t xml:space="preserve">ogłasza otwarty konkurs ofert na </w:t>
      </w:r>
      <w:r>
        <w:rPr>
          <w:rFonts w:ascii="Calibri" w:hAnsi="Calibri" w:cs="Times New Roman"/>
          <w:b/>
        </w:rPr>
        <w:t>realizację</w:t>
      </w:r>
      <w:r w:rsidRPr="00D25C45">
        <w:rPr>
          <w:rFonts w:ascii="Calibri" w:hAnsi="Calibri" w:cs="Times New Roman"/>
          <w:b/>
        </w:rPr>
        <w:t xml:space="preserve"> zada</w:t>
      </w:r>
      <w:r>
        <w:rPr>
          <w:rFonts w:ascii="Calibri" w:hAnsi="Calibri" w:cs="Times New Roman"/>
          <w:b/>
        </w:rPr>
        <w:t>nia</w:t>
      </w:r>
      <w:r w:rsidRPr="00D25C45">
        <w:rPr>
          <w:rFonts w:ascii="Calibri" w:hAnsi="Calibri" w:cs="Times New Roman"/>
          <w:b/>
        </w:rPr>
        <w:t xml:space="preserve"> publiczn</w:t>
      </w:r>
      <w:bookmarkStart w:id="0" w:name="_Hlk8105124"/>
      <w:r>
        <w:rPr>
          <w:rFonts w:ascii="Calibri" w:hAnsi="Calibri" w:cs="Times New Roman"/>
          <w:b/>
        </w:rPr>
        <w:t>ego</w:t>
      </w:r>
      <w:r w:rsidRPr="00D25C45">
        <w:rPr>
          <w:rFonts w:ascii="Calibri" w:hAnsi="Calibri" w:cs="Times New Roman"/>
          <w:b/>
        </w:rPr>
        <w:br/>
      </w:r>
      <w:bookmarkEnd w:id="0"/>
      <w:r w:rsidR="001B0D17" w:rsidRPr="00E44888">
        <w:rPr>
          <w:rFonts w:cstheme="minorHAnsi"/>
          <w:b/>
        </w:rPr>
        <w:t xml:space="preserve">w </w:t>
      </w:r>
      <w:r w:rsidRPr="00E44888">
        <w:rPr>
          <w:rFonts w:cstheme="minorHAnsi"/>
          <w:b/>
        </w:rPr>
        <w:t xml:space="preserve">zakresie </w:t>
      </w:r>
      <w:r w:rsidR="005D240F" w:rsidRPr="00E44888">
        <w:rPr>
          <w:rFonts w:cstheme="minorHAnsi"/>
          <w:b/>
        </w:rPr>
        <w:t>rekreacj</w:t>
      </w:r>
      <w:r w:rsidR="00202A05">
        <w:rPr>
          <w:rFonts w:cstheme="minorHAnsi"/>
          <w:b/>
        </w:rPr>
        <w:t xml:space="preserve">i, sportu i promocji </w:t>
      </w:r>
      <w:r w:rsidR="00320834" w:rsidRPr="00E44888">
        <w:rPr>
          <w:rFonts w:cstheme="minorHAnsi"/>
          <w:b/>
        </w:rPr>
        <w:t>w 2021r.</w:t>
      </w:r>
    </w:p>
    <w:p w14:paraId="5AD3E1D4" w14:textId="77777777" w:rsidR="00F03402" w:rsidRPr="00E44888" w:rsidRDefault="00F03402" w:rsidP="00F03402">
      <w:pPr>
        <w:spacing w:after="0"/>
        <w:jc w:val="center"/>
        <w:rPr>
          <w:rFonts w:cstheme="minorHAnsi"/>
          <w:b/>
        </w:rPr>
      </w:pPr>
    </w:p>
    <w:p w14:paraId="0D8B5EEF" w14:textId="77777777" w:rsidR="00F03402" w:rsidRPr="00E44888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</w:rPr>
      </w:pPr>
      <w:r w:rsidRPr="00E44888">
        <w:rPr>
          <w:rFonts w:cstheme="minorHAnsi"/>
          <w:b/>
        </w:rPr>
        <w:t>Konkurs został ogłoszony na podstawie:</w:t>
      </w:r>
    </w:p>
    <w:p w14:paraId="36C5A3EF" w14:textId="77777777" w:rsidR="00F03402" w:rsidRPr="00E44888" w:rsidRDefault="00F03402" w:rsidP="00F03402">
      <w:pPr>
        <w:pStyle w:val="Akapitzlist"/>
        <w:spacing w:after="0"/>
        <w:ind w:left="0"/>
        <w:jc w:val="both"/>
        <w:rPr>
          <w:rFonts w:cstheme="minorHAnsi"/>
        </w:rPr>
      </w:pPr>
      <w:r w:rsidRPr="00E44888">
        <w:rPr>
          <w:rFonts w:cstheme="minorHAnsi"/>
        </w:rPr>
        <w:t>art. 11 ust 2, art. 13 ust.1 i ust. 2 ustawy z dnia 24 kwietnia 2003 roku o działalności pożytku publicznego i o wolontariacie (</w:t>
      </w:r>
      <w:bookmarkStart w:id="1" w:name="_Hlk8121409"/>
      <w:r w:rsidRPr="00E44888">
        <w:rPr>
          <w:rFonts w:cstheme="minorHAnsi"/>
        </w:rPr>
        <w:t>Dz. U. z 2020 r. poz. 1057 ze zm.)</w:t>
      </w:r>
      <w:bookmarkEnd w:id="1"/>
      <w:r w:rsidRPr="00E44888">
        <w:rPr>
          <w:rFonts w:cstheme="minorHAnsi"/>
        </w:rPr>
        <w:t xml:space="preserve"> oraz uchwały Nr XXIX/229/2021 w sprawie przyjęcia wieloletniego Programu współpracy  z organizacjami pozarządowymi oraz innymi podmiotami prowadzącymi działalność pożytku publicznego na lata 2021-2025.</w:t>
      </w:r>
    </w:p>
    <w:p w14:paraId="572EC8A3" w14:textId="77777777" w:rsidR="00F03402" w:rsidRPr="00E44888" w:rsidRDefault="00F03402" w:rsidP="00F03402">
      <w:pPr>
        <w:pStyle w:val="Akapitzlist"/>
        <w:spacing w:after="0"/>
        <w:ind w:left="0"/>
        <w:jc w:val="both"/>
        <w:rPr>
          <w:rFonts w:cstheme="minorHAnsi"/>
          <w:b/>
        </w:rPr>
      </w:pPr>
    </w:p>
    <w:p w14:paraId="38D3F3A0" w14:textId="77777777" w:rsidR="00F03402" w:rsidRPr="00E44888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</w:rPr>
      </w:pPr>
      <w:r w:rsidRPr="00E44888">
        <w:rPr>
          <w:rFonts w:cstheme="minorHAnsi"/>
          <w:b/>
        </w:rPr>
        <w:t>Cel:</w:t>
      </w:r>
    </w:p>
    <w:p w14:paraId="765C6135" w14:textId="05692C7D" w:rsidR="00F03402" w:rsidRPr="00E44888" w:rsidRDefault="00F03402" w:rsidP="001C6E46">
      <w:pPr>
        <w:pStyle w:val="Akapitzlist"/>
        <w:spacing w:after="0"/>
        <w:ind w:left="0"/>
        <w:jc w:val="both"/>
        <w:rPr>
          <w:rFonts w:cstheme="minorHAnsi"/>
        </w:rPr>
      </w:pPr>
      <w:r w:rsidRPr="00E44888">
        <w:rPr>
          <w:rFonts w:cstheme="minorHAnsi"/>
        </w:rPr>
        <w:t>Konkurs ma na celu wybór ofert</w:t>
      </w:r>
      <w:r w:rsidR="001B0D17" w:rsidRPr="00E44888">
        <w:rPr>
          <w:rFonts w:cstheme="minorHAnsi"/>
        </w:rPr>
        <w:t>y</w:t>
      </w:r>
      <w:r w:rsidRPr="00E44888">
        <w:rPr>
          <w:rFonts w:cstheme="minorHAnsi"/>
        </w:rPr>
        <w:t xml:space="preserve"> i zlecenie realizacji zadania publicznego w</w:t>
      </w:r>
      <w:r w:rsidR="00320834" w:rsidRPr="00E44888">
        <w:rPr>
          <w:rFonts w:cstheme="minorHAnsi"/>
        </w:rPr>
        <w:t xml:space="preserve"> zakresie</w:t>
      </w:r>
      <w:r w:rsidR="001C6E46">
        <w:rPr>
          <w:rFonts w:cstheme="minorHAnsi"/>
        </w:rPr>
        <w:t xml:space="preserve"> sportu,</w:t>
      </w:r>
      <w:r w:rsidR="00320834" w:rsidRPr="00E44888">
        <w:rPr>
          <w:rFonts w:cstheme="minorHAnsi"/>
        </w:rPr>
        <w:t xml:space="preserve"> rekreacji</w:t>
      </w:r>
      <w:r w:rsidR="001C6E46">
        <w:rPr>
          <w:rFonts w:cstheme="minorHAnsi"/>
        </w:rPr>
        <w:t xml:space="preserve"> i promocji gminy.</w:t>
      </w:r>
    </w:p>
    <w:p w14:paraId="53F1D032" w14:textId="77777777" w:rsidR="00F03402" w:rsidRPr="00E44888" w:rsidRDefault="00F03402" w:rsidP="00F03402">
      <w:pPr>
        <w:spacing w:after="0"/>
        <w:jc w:val="both"/>
        <w:rPr>
          <w:rFonts w:cstheme="minorHAnsi"/>
          <w:b/>
        </w:rPr>
      </w:pPr>
    </w:p>
    <w:p w14:paraId="7ECCF33D" w14:textId="5BA3A8E6" w:rsidR="00F03402" w:rsidRPr="00E44888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</w:rPr>
      </w:pPr>
      <w:r w:rsidRPr="00E44888">
        <w:rPr>
          <w:rFonts w:cstheme="minorHAnsi"/>
          <w:b/>
        </w:rPr>
        <w:t>Rodzaj zada</w:t>
      </w:r>
      <w:r w:rsidR="001B0D17" w:rsidRPr="00E44888">
        <w:rPr>
          <w:rFonts w:cstheme="minorHAnsi"/>
          <w:b/>
        </w:rPr>
        <w:t>nia</w:t>
      </w:r>
      <w:r w:rsidRPr="00E44888">
        <w:rPr>
          <w:rFonts w:cstheme="minorHAnsi"/>
          <w:b/>
        </w:rPr>
        <w:t xml:space="preserve"> i wysokość środków publicznych przeznaczonych na realizację zadania:</w:t>
      </w:r>
    </w:p>
    <w:p w14:paraId="67007E42" w14:textId="368A81D6" w:rsidR="00F03402" w:rsidRPr="001C6E46" w:rsidRDefault="001B0D17" w:rsidP="001C6E46">
      <w:pPr>
        <w:pStyle w:val="Akapitzlist"/>
        <w:spacing w:after="0"/>
        <w:ind w:left="0"/>
        <w:jc w:val="both"/>
        <w:rPr>
          <w:rFonts w:cstheme="minorHAnsi"/>
          <w:bCs/>
        </w:rPr>
      </w:pPr>
      <w:r w:rsidRPr="00E44888">
        <w:rPr>
          <w:rFonts w:cstheme="minorHAnsi"/>
          <w:color w:val="000000"/>
          <w:shd w:val="clear" w:color="auto" w:fill="FFFFFF"/>
        </w:rPr>
        <w:t>Zadani</w:t>
      </w:r>
      <w:r w:rsidR="00E44888" w:rsidRPr="00E44888">
        <w:rPr>
          <w:rFonts w:cstheme="minorHAnsi"/>
          <w:color w:val="000000"/>
          <w:shd w:val="clear" w:color="auto" w:fill="FFFFFF"/>
        </w:rPr>
        <w:t>e</w:t>
      </w:r>
      <w:r w:rsidRPr="00E44888">
        <w:rPr>
          <w:rFonts w:cstheme="minorHAnsi"/>
          <w:color w:val="000000"/>
          <w:shd w:val="clear" w:color="auto" w:fill="FFFFFF"/>
        </w:rPr>
        <w:t xml:space="preserve"> w ramach konkursu ofert obejmuj</w:t>
      </w:r>
      <w:r w:rsidR="00E44888" w:rsidRPr="00E44888">
        <w:rPr>
          <w:rFonts w:cstheme="minorHAnsi"/>
          <w:color w:val="000000"/>
          <w:shd w:val="clear" w:color="auto" w:fill="FFFFFF"/>
        </w:rPr>
        <w:t>e</w:t>
      </w:r>
      <w:r w:rsidR="00E44888" w:rsidRPr="00E44888">
        <w:rPr>
          <w:rFonts w:cstheme="minorHAnsi"/>
        </w:rPr>
        <w:t xml:space="preserve"> </w:t>
      </w:r>
      <w:r w:rsidR="00E44888">
        <w:rPr>
          <w:rFonts w:cstheme="minorHAnsi"/>
        </w:rPr>
        <w:t>o</w:t>
      </w:r>
      <w:r w:rsidR="00E44888" w:rsidRPr="00E44888">
        <w:rPr>
          <w:rFonts w:cstheme="minorHAnsi"/>
        </w:rPr>
        <w:t>rganizacj</w:t>
      </w:r>
      <w:r w:rsidR="001C6E46">
        <w:rPr>
          <w:rFonts w:cstheme="minorHAnsi"/>
        </w:rPr>
        <w:t>ę</w:t>
      </w:r>
      <w:r w:rsidR="00E44888" w:rsidRPr="00E44888">
        <w:rPr>
          <w:rFonts w:cstheme="minorHAnsi"/>
        </w:rPr>
        <w:t xml:space="preserve"> i prowadzenie zawodów </w:t>
      </w:r>
      <w:r w:rsidR="00E44888">
        <w:rPr>
          <w:rFonts w:cstheme="minorHAnsi"/>
        </w:rPr>
        <w:t>oraz</w:t>
      </w:r>
      <w:r w:rsidR="00E44888" w:rsidRPr="00E44888">
        <w:rPr>
          <w:rFonts w:cstheme="minorHAnsi"/>
        </w:rPr>
        <w:t xml:space="preserve"> pokazów wędkarskich </w:t>
      </w:r>
      <w:r w:rsidR="00F03402" w:rsidRPr="00E44888">
        <w:rPr>
          <w:rFonts w:cstheme="minorHAnsi"/>
          <w:bCs/>
        </w:rPr>
        <w:t>, w tym</w:t>
      </w:r>
      <w:r w:rsidR="005D240F" w:rsidRPr="00E44888">
        <w:rPr>
          <w:rFonts w:cstheme="minorHAnsi"/>
          <w:bCs/>
        </w:rPr>
        <w:t xml:space="preserve"> zakup sprzętu wędkarskiego i akcesoriów, </w:t>
      </w:r>
      <w:r w:rsidR="00320834" w:rsidRPr="00E44888">
        <w:rPr>
          <w:rFonts w:cstheme="minorHAnsi"/>
          <w:bCs/>
        </w:rPr>
        <w:t>zarybianie zbiorników wodnych</w:t>
      </w:r>
      <w:r w:rsidR="001C6E46">
        <w:rPr>
          <w:rFonts w:cstheme="minorHAnsi"/>
          <w:bCs/>
        </w:rPr>
        <w:t xml:space="preserve"> oraz zakup nagród.</w:t>
      </w:r>
      <w:r w:rsidR="00202A05">
        <w:rPr>
          <w:rFonts w:cstheme="minorHAnsi"/>
          <w:bCs/>
        </w:rPr>
        <w:t xml:space="preserve"> </w:t>
      </w:r>
      <w:r w:rsidR="00F03402" w:rsidRPr="00E44888">
        <w:rPr>
          <w:rFonts w:cstheme="minorHAnsi"/>
        </w:rPr>
        <w:t>Na realizację zadania publicznego</w:t>
      </w:r>
      <w:r w:rsidR="00E44888" w:rsidRPr="00E44888">
        <w:rPr>
          <w:rFonts w:cstheme="minorHAnsi"/>
          <w:b/>
        </w:rPr>
        <w:t xml:space="preserve"> </w:t>
      </w:r>
      <w:r w:rsidR="00E44888" w:rsidRPr="00E44888">
        <w:rPr>
          <w:rFonts w:cstheme="minorHAnsi"/>
          <w:bCs/>
        </w:rPr>
        <w:t>w zakresie  rekreacji</w:t>
      </w:r>
      <w:r w:rsidR="00F03402" w:rsidRPr="00E44888">
        <w:rPr>
          <w:rFonts w:cstheme="minorHAnsi"/>
          <w:bCs/>
        </w:rPr>
        <w:t xml:space="preserve"> </w:t>
      </w:r>
      <w:r w:rsidR="00F03402" w:rsidRPr="00E44888">
        <w:rPr>
          <w:rFonts w:cstheme="minorHAnsi"/>
        </w:rPr>
        <w:t xml:space="preserve">w 2021 roku przeznaczono środki w wysokości </w:t>
      </w:r>
      <w:r w:rsidR="00F03402" w:rsidRPr="00E44888">
        <w:rPr>
          <w:rFonts w:cstheme="minorHAnsi"/>
          <w:b/>
          <w:bCs/>
        </w:rPr>
        <w:t>3000</w:t>
      </w:r>
      <w:r w:rsidR="00F03402" w:rsidRPr="00E44888">
        <w:rPr>
          <w:rFonts w:cstheme="minorHAnsi"/>
          <w:b/>
        </w:rPr>
        <w:t>,00</w:t>
      </w:r>
      <w:r w:rsidR="00F03402" w:rsidRPr="00E44888">
        <w:rPr>
          <w:rFonts w:cstheme="minorHAnsi"/>
        </w:rPr>
        <w:t xml:space="preserve"> zł (słownie: trzy tysiące złotych 00/100). Wójt Gminy Męcinka zastrzega możliwość zmiany kwoty zapisanej na ten cel w budżecie Gminy. </w:t>
      </w:r>
    </w:p>
    <w:p w14:paraId="2106D6F5" w14:textId="77777777" w:rsidR="00F03402" w:rsidRPr="00E44888" w:rsidRDefault="00F03402" w:rsidP="00F03402">
      <w:pPr>
        <w:spacing w:after="0"/>
        <w:jc w:val="both"/>
        <w:rPr>
          <w:rFonts w:cstheme="minorHAnsi"/>
        </w:rPr>
      </w:pPr>
    </w:p>
    <w:p w14:paraId="1E712AE1" w14:textId="77777777" w:rsidR="00F03402" w:rsidRPr="00E44888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</w:rPr>
      </w:pPr>
      <w:r w:rsidRPr="00E44888">
        <w:rPr>
          <w:rFonts w:cstheme="minorHAnsi"/>
          <w:b/>
        </w:rPr>
        <w:t>Termin i warunki realizacji zadania:</w:t>
      </w:r>
    </w:p>
    <w:p w14:paraId="7686C437" w14:textId="77777777" w:rsidR="00F03402" w:rsidRPr="00E44888" w:rsidRDefault="00F03402" w:rsidP="00F03402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cstheme="minorHAnsi"/>
        </w:rPr>
      </w:pPr>
      <w:r w:rsidRPr="00E44888">
        <w:rPr>
          <w:rFonts w:cstheme="minorHAnsi"/>
        </w:rPr>
        <w:t xml:space="preserve">Termin realizacji zadania : </w:t>
      </w:r>
      <w:r w:rsidRPr="00E44888">
        <w:rPr>
          <w:rFonts w:cstheme="minorHAnsi"/>
          <w:b/>
        </w:rPr>
        <w:t>od dnia podpisania umowy do 31 grudnia 2021roku.</w:t>
      </w:r>
    </w:p>
    <w:p w14:paraId="2B2260F3" w14:textId="77777777" w:rsidR="00F03402" w:rsidRPr="00E44888" w:rsidRDefault="00F03402" w:rsidP="00F03402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ascii="Calibri" w:hAnsi="Calibri" w:cs="Times New Roman"/>
        </w:rPr>
      </w:pPr>
      <w:r w:rsidRPr="00E44888">
        <w:rPr>
          <w:rFonts w:cstheme="minorHAnsi"/>
        </w:rPr>
        <w:t>Kwalifikowalność wydatków realizowanych w ramach dotacji ustala</w:t>
      </w:r>
      <w:r w:rsidRPr="00E44888">
        <w:rPr>
          <w:rFonts w:ascii="Calibri" w:hAnsi="Calibri" w:cs="Times New Roman"/>
        </w:rPr>
        <w:t xml:space="preserve"> się od dnia 01.01.2021r do dnia zakończenia realizacji zadania.</w:t>
      </w:r>
    </w:p>
    <w:p w14:paraId="60EE2490" w14:textId="77777777" w:rsidR="00F03402" w:rsidRPr="00E44888" w:rsidRDefault="00F03402" w:rsidP="00F03402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Zadanie należy realizować z najwyższą starannością, zgodnie z zawartą umową oraz obowiązującymi standardami w zakresie opisanym w ofercie.</w:t>
      </w:r>
    </w:p>
    <w:p w14:paraId="2AFDA3CC" w14:textId="77777777" w:rsidR="00F03402" w:rsidRPr="00E44888" w:rsidRDefault="00F03402" w:rsidP="00E4488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Oferent ma obowiązek dostosowywania oferty do obowiązujących w Polsce obostrzeń związanych z epidemią </w:t>
      </w:r>
      <w:proofErr w:type="spellStart"/>
      <w:r w:rsidRPr="00E44888">
        <w:rPr>
          <w:rFonts w:ascii="Calibri" w:hAnsi="Calibri" w:cs="Times New Roman"/>
        </w:rPr>
        <w:t>koronawirusa</w:t>
      </w:r>
      <w:proofErr w:type="spellEnd"/>
      <w:r w:rsidRPr="00E44888">
        <w:rPr>
          <w:rFonts w:ascii="Calibri" w:hAnsi="Calibri" w:cs="Times New Roman"/>
        </w:rPr>
        <w:t xml:space="preserve"> SARS-CoV-2, w szczególności komunikatów, wytycznych, zaleceń i rozporządzeń Rady Ministrów, Ministerstwa Zdrowia, Głównego Inspektora Sanitarnego i innych właściwych służb i organów. W przypadku uzyskania dotacji oferent </w:t>
      </w:r>
      <w:r w:rsidRPr="00E44888">
        <w:rPr>
          <w:rFonts w:ascii="Calibri" w:hAnsi="Calibri" w:cs="Times New Roman"/>
        </w:rPr>
        <w:br/>
        <w:t>jest zobowiązany do stosowania przedmiotowych wytycznych podczas realizacji zadania publicznego.</w:t>
      </w:r>
    </w:p>
    <w:p w14:paraId="5F8189C5" w14:textId="77777777" w:rsidR="00F03402" w:rsidRPr="00E44888" w:rsidRDefault="00F03402" w:rsidP="00F03402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Dopuszcza się dokonywanie przesunięć pomiędzy poszczególnymi pozycjami kosztów określonymi w kalkulacji przewidywanych kosztów w wielkościach i na zasadach określonych </w:t>
      </w:r>
      <w:r w:rsidRPr="00E44888">
        <w:rPr>
          <w:rFonts w:ascii="Calibri" w:hAnsi="Calibri" w:cs="Times New Roman"/>
        </w:rPr>
        <w:br/>
        <w:t>w umowie.</w:t>
      </w:r>
    </w:p>
    <w:p w14:paraId="078F4168" w14:textId="77777777" w:rsidR="00F03402" w:rsidRPr="00E44888" w:rsidRDefault="00F03402" w:rsidP="00F03402">
      <w:pPr>
        <w:pStyle w:val="Nagwek1"/>
        <w:numPr>
          <w:ilvl w:val="0"/>
          <w:numId w:val="2"/>
        </w:numPr>
        <w:spacing w:before="0"/>
        <w:ind w:left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44888">
        <w:rPr>
          <w:rFonts w:ascii="Calibri" w:hAnsi="Calibri" w:cs="Calibri"/>
          <w:color w:val="000000" w:themeColor="text1"/>
          <w:sz w:val="22"/>
          <w:szCs w:val="22"/>
        </w:rPr>
        <w:lastRenderedPageBreak/>
        <w:t>Oferent zobowiązany jest do złożenia sprawozdania z wykonania zadania publicznego w ciągu 30 dni od zakończenia realizacji zadania na formularzu, którego wzór stanowi załącznik nr 5 do rozporządzenia Przewodniczącego Komitetu do spraw Pożytku Publicznego z dnia 24 października 2018 r. w sprawie wzoru ofert i ramowych wzorów umów dotyczących realizacji zadań publicznych oraz wzorów sprawozdań z wykonania tych zadań (Dz. U. z 2018 r. poz. 2057).</w:t>
      </w:r>
    </w:p>
    <w:p w14:paraId="1DCCE968" w14:textId="77777777" w:rsidR="00F03402" w:rsidRPr="00E44888" w:rsidRDefault="00F03402" w:rsidP="00F03402">
      <w:pPr>
        <w:pStyle w:val="Akapitzlist"/>
        <w:numPr>
          <w:ilvl w:val="0"/>
          <w:numId w:val="2"/>
        </w:numPr>
        <w:ind w:left="142"/>
        <w:jc w:val="both"/>
        <w:rPr>
          <w:lang w:eastAsia="pl-PL"/>
        </w:rPr>
      </w:pPr>
      <w:r w:rsidRPr="00E44888">
        <w:rPr>
          <w:lang w:eastAsia="pl-PL"/>
        </w:rPr>
        <w:t>W trakcie realizacji umowy za zgodą udzielającego dotacji  mogą być dokonane zmiany w zakresie realizacji poszczególnych zadań.</w:t>
      </w:r>
    </w:p>
    <w:p w14:paraId="5922FE37" w14:textId="77777777" w:rsidR="00F03402" w:rsidRPr="00E44888" w:rsidRDefault="00F03402" w:rsidP="00F03402">
      <w:pPr>
        <w:spacing w:after="0"/>
        <w:jc w:val="both"/>
        <w:rPr>
          <w:rFonts w:ascii="Calibri" w:hAnsi="Calibri" w:cs="Times New Roman"/>
        </w:rPr>
      </w:pPr>
    </w:p>
    <w:p w14:paraId="2E7F701A" w14:textId="77777777" w:rsidR="00F03402" w:rsidRPr="00E44888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E44888">
        <w:rPr>
          <w:rFonts w:ascii="Calibri" w:hAnsi="Calibri" w:cs="Times New Roman"/>
          <w:b/>
        </w:rPr>
        <w:t>Zasady przyznawania dotacji:</w:t>
      </w:r>
    </w:p>
    <w:p w14:paraId="69FC7367" w14:textId="77777777" w:rsidR="00F03402" w:rsidRPr="00E44888" w:rsidRDefault="00F03402" w:rsidP="00F03402">
      <w:pPr>
        <w:widowControl w:val="0"/>
        <w:tabs>
          <w:tab w:val="left" w:pos="855"/>
        </w:tabs>
        <w:autoSpaceDE w:val="0"/>
        <w:autoSpaceDN w:val="0"/>
        <w:spacing w:after="0" w:line="292" w:lineRule="exact"/>
        <w:jc w:val="both"/>
        <w:rPr>
          <w:rFonts w:ascii="Calibri" w:hAnsi="Calibri"/>
        </w:rPr>
      </w:pPr>
      <w:r w:rsidRPr="00E44888">
        <w:rPr>
          <w:rFonts w:ascii="Calibri" w:hAnsi="Calibri" w:cs="Times New Roman"/>
          <w:b/>
        </w:rPr>
        <w:t xml:space="preserve"> </w:t>
      </w:r>
      <w:r w:rsidRPr="00E44888">
        <w:rPr>
          <w:rFonts w:ascii="Calibri" w:hAnsi="Calibri"/>
        </w:rPr>
        <w:t>Zasady przyznawania dotacji na realizację ww. zadania określają</w:t>
      </w:r>
      <w:r w:rsidRPr="00E44888">
        <w:rPr>
          <w:rFonts w:ascii="Calibri" w:hAnsi="Calibri"/>
          <w:spacing w:val="-18"/>
        </w:rPr>
        <w:t xml:space="preserve"> </w:t>
      </w:r>
      <w:r w:rsidRPr="00E44888">
        <w:rPr>
          <w:rFonts w:ascii="Calibri" w:hAnsi="Calibri"/>
        </w:rPr>
        <w:t>przepisy:</w:t>
      </w:r>
    </w:p>
    <w:p w14:paraId="14E42E15" w14:textId="77777777" w:rsidR="00F03402" w:rsidRPr="00E44888" w:rsidRDefault="00F03402" w:rsidP="00F03402">
      <w:pPr>
        <w:pStyle w:val="Akapitzlist"/>
        <w:widowControl w:val="0"/>
        <w:numPr>
          <w:ilvl w:val="1"/>
          <w:numId w:val="12"/>
        </w:numPr>
        <w:tabs>
          <w:tab w:val="left" w:pos="1576"/>
          <w:tab w:val="left" w:pos="1577"/>
        </w:tabs>
        <w:autoSpaceDE w:val="0"/>
        <w:autoSpaceDN w:val="0"/>
        <w:spacing w:after="0" w:line="305" w:lineRule="exact"/>
        <w:ind w:hanging="361"/>
        <w:contextualSpacing w:val="0"/>
        <w:jc w:val="both"/>
        <w:rPr>
          <w:rFonts w:ascii="Symbol" w:hAnsi="Symbol"/>
        </w:rPr>
      </w:pPr>
      <w:r w:rsidRPr="00E44888">
        <w:rPr>
          <w:rFonts w:ascii="Calibri" w:hAnsi="Calibri"/>
        </w:rPr>
        <w:t>ustawy z dnia 24 kwietnia 2003 r. o działalności pożytku publicznego i o</w:t>
      </w:r>
      <w:r w:rsidRPr="00E44888">
        <w:rPr>
          <w:rFonts w:ascii="Calibri" w:hAnsi="Calibri"/>
          <w:spacing w:val="-20"/>
        </w:rPr>
        <w:t xml:space="preserve"> </w:t>
      </w:r>
      <w:r w:rsidRPr="00E44888">
        <w:rPr>
          <w:rFonts w:ascii="Calibri" w:hAnsi="Calibri"/>
        </w:rPr>
        <w:t>wolontariacie (</w:t>
      </w:r>
      <w:r w:rsidRPr="00E44888">
        <w:t>Dz. U. z 2020 r. poz. 1057);</w:t>
      </w:r>
    </w:p>
    <w:p w14:paraId="10C8922E" w14:textId="77777777" w:rsidR="00F03402" w:rsidRPr="00E44888" w:rsidRDefault="00F03402" w:rsidP="00F03402">
      <w:pPr>
        <w:pStyle w:val="Akapitzlist"/>
        <w:numPr>
          <w:ilvl w:val="1"/>
          <w:numId w:val="12"/>
        </w:numPr>
        <w:spacing w:after="0"/>
        <w:jc w:val="both"/>
        <w:rPr>
          <w:rFonts w:ascii="Calibri" w:hAnsi="Calibri" w:cs="Times New Roman"/>
        </w:rPr>
      </w:pPr>
      <w:r w:rsidRPr="00E44888">
        <w:rPr>
          <w:rFonts w:ascii="Calibri" w:hAnsi="Calibri"/>
        </w:rPr>
        <w:t xml:space="preserve">uchwała </w:t>
      </w:r>
      <w:r w:rsidRPr="00E44888">
        <w:t xml:space="preserve">Nr XXIX/229/2021 </w:t>
      </w:r>
      <w:r w:rsidRPr="00E44888">
        <w:rPr>
          <w:rFonts w:ascii="Calibri" w:hAnsi="Calibri"/>
        </w:rPr>
        <w:t xml:space="preserve">w sprawie przyjęcia Programu współpracy z organizacjami pozarządowymi </w:t>
      </w:r>
      <w:r w:rsidRPr="00E44888">
        <w:t>oraz innymi podmiotami prowadzącymi działalność pożytku publicznego na lata 2021-2025</w:t>
      </w:r>
    </w:p>
    <w:p w14:paraId="799CAB2D" w14:textId="77777777" w:rsidR="00F03402" w:rsidRPr="00E44888" w:rsidRDefault="00F03402" w:rsidP="00F03402">
      <w:pPr>
        <w:spacing w:after="0"/>
        <w:ind w:left="1216"/>
        <w:jc w:val="both"/>
        <w:rPr>
          <w:rFonts w:ascii="Calibri" w:hAnsi="Calibri" w:cs="Times New Roman"/>
          <w:b/>
        </w:rPr>
      </w:pPr>
    </w:p>
    <w:p w14:paraId="0A5FCD98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Ostatecznego wyboru najkorzystniejszej oferty wraz z decyzją o wysokości kwoty przyznanej dotacji dokonuje Wójt Gminy Męcinka w formie zarządzenia.</w:t>
      </w:r>
    </w:p>
    <w:p w14:paraId="185EF798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Postępowanie konkursowe zostanie przeprowadzone z uwzględnieniem zasad określonych </w:t>
      </w:r>
      <w:r w:rsidRPr="00E44888">
        <w:rPr>
          <w:rFonts w:ascii="Calibri" w:hAnsi="Calibri" w:cs="Times New Roman"/>
        </w:rPr>
        <w:br/>
        <w:t>w ustawie z dnia 24 kwietnia 2003 r. o działalności pożytku publicznego i o wolontariacie                            (Dz. U. z 2020 r. poz. 1057 ze zm.).</w:t>
      </w:r>
    </w:p>
    <w:p w14:paraId="0E4D3E9D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Złożenie ofert nie jest jednoznaczne z przyznaniem dotacji.</w:t>
      </w:r>
    </w:p>
    <w:p w14:paraId="4467CFF2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Dotacja na dofinansowanie realizowanego zadania publicznego dotyczy </w:t>
      </w:r>
      <w:r w:rsidRPr="00E44888">
        <w:rPr>
          <w:rFonts w:ascii="Calibri" w:hAnsi="Calibri" w:cs="Times New Roman"/>
          <w:b/>
          <w:bCs/>
        </w:rPr>
        <w:t>wsparcia</w:t>
      </w:r>
      <w:r w:rsidRPr="00E44888">
        <w:rPr>
          <w:rFonts w:ascii="Calibri" w:hAnsi="Calibri" w:cs="Times New Roman"/>
        </w:rPr>
        <w:t xml:space="preserve"> realizacji zadania. Oferent powinien wykazać minimum </w:t>
      </w:r>
      <w:r w:rsidRPr="00E44888">
        <w:rPr>
          <w:rFonts w:ascii="Calibri" w:hAnsi="Calibri" w:cs="Times New Roman"/>
          <w:b/>
          <w:bCs/>
        </w:rPr>
        <w:t>1%</w:t>
      </w:r>
      <w:r w:rsidRPr="00E44888">
        <w:rPr>
          <w:rFonts w:ascii="Calibri" w:hAnsi="Calibri" w:cs="Times New Roman"/>
        </w:rPr>
        <w:t xml:space="preserve"> wkładu finansowego w stosunku do wartości dotacji. W skład wkładu finansowego wchodzi:</w:t>
      </w:r>
    </w:p>
    <w:p w14:paraId="5DA1589E" w14:textId="77777777" w:rsidR="00F03402" w:rsidRPr="00E44888" w:rsidRDefault="00F03402" w:rsidP="00F03402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wkład własny finansowy;</w:t>
      </w:r>
    </w:p>
    <w:p w14:paraId="11D1A036" w14:textId="77777777" w:rsidR="00F03402" w:rsidRPr="00E44888" w:rsidRDefault="00F03402" w:rsidP="00F03402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świadczenia pieniężne od odbiorców zadania;</w:t>
      </w:r>
    </w:p>
    <w:p w14:paraId="31FBDFEE" w14:textId="77777777" w:rsidR="00F03402" w:rsidRPr="00E44888" w:rsidRDefault="00F03402" w:rsidP="00F03402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środki finansowe pochodzące z innych źródeł.</w:t>
      </w:r>
    </w:p>
    <w:p w14:paraId="26CA7CA9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Kwota przyznanej dotacji może być niższa od wnioskowanej w ofercie. W takim przypadku oferentowi przysługuje prawo negocjowania zmniejszenia zakresu rzeczowego zadania lub rezygnacji z jego realizacji.</w:t>
      </w:r>
    </w:p>
    <w:p w14:paraId="411D3902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Warunkiem przekazania dotacji jest zawarcie umowy w formie pisemnej.</w:t>
      </w:r>
    </w:p>
    <w:p w14:paraId="1920E4DC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Kalkulacja przewidywanych kosztów powinna zostać przedstawiona w kwotach w złotych brutto.</w:t>
      </w:r>
    </w:p>
    <w:p w14:paraId="1DF88B50" w14:textId="77777777" w:rsidR="00F03402" w:rsidRPr="00E44888" w:rsidRDefault="00F03402" w:rsidP="00F03402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Za błąd formalny uznaje się:</w:t>
      </w:r>
    </w:p>
    <w:p w14:paraId="63054929" w14:textId="77777777" w:rsidR="00F03402" w:rsidRPr="00E44888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złożenie oferty w niewłaściwym terminie;</w:t>
      </w:r>
    </w:p>
    <w:p w14:paraId="5CD4A693" w14:textId="77777777" w:rsidR="00F03402" w:rsidRPr="00E44888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złożenie oferty przez podmiot/podmioty nieuprawnione;</w:t>
      </w:r>
    </w:p>
    <w:p w14:paraId="650738D5" w14:textId="77777777" w:rsidR="00F03402" w:rsidRPr="00E44888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złożenie oferty bez podpisów osób upoważnionych do składania oświadczeń woli w imieniu oferenta; </w:t>
      </w:r>
    </w:p>
    <w:p w14:paraId="611C1EA4" w14:textId="77777777" w:rsidR="00F03402" w:rsidRPr="00E44888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 xml:space="preserve">złożenie oferty, w której termin realizacji zadania nie jest zgodny z terminem podanym </w:t>
      </w:r>
      <w:r w:rsidRPr="00E44888">
        <w:rPr>
          <w:rFonts w:ascii="Calibri" w:hAnsi="Calibri" w:cs="Times New Roman"/>
        </w:rPr>
        <w:br/>
        <w:t>w ogłoszeniu;</w:t>
      </w:r>
    </w:p>
    <w:p w14:paraId="0ED05C90" w14:textId="77777777" w:rsidR="00F03402" w:rsidRPr="00E44888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złożenie oferty bez wymaganych załączników;</w:t>
      </w:r>
    </w:p>
    <w:p w14:paraId="6A7BB1C3" w14:textId="77777777" w:rsidR="00F03402" w:rsidRPr="00D25C45" w:rsidRDefault="00F03402" w:rsidP="00F0340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E44888">
        <w:rPr>
          <w:rFonts w:ascii="Calibri" w:hAnsi="Calibri" w:cs="Times New Roman"/>
        </w:rPr>
        <w:t>złożenie oferty, w której określono wkład finansowy na poziomie niższym</w:t>
      </w:r>
      <w:r w:rsidRPr="00D25C45">
        <w:rPr>
          <w:rFonts w:ascii="Calibri" w:hAnsi="Calibri" w:cs="Times New Roman"/>
        </w:rPr>
        <w:t xml:space="preserve"> niż 20% całkowitego kosztu zadania. </w:t>
      </w:r>
    </w:p>
    <w:p w14:paraId="265F818C" w14:textId="77777777" w:rsidR="00F03402" w:rsidRDefault="00F03402" w:rsidP="00F03402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Dopuszcza się możliwość jednokrotnego uzupełnienia oferty w zakresie błędów formalnych, </w:t>
      </w:r>
      <w:r w:rsidRPr="00D25C45">
        <w:rPr>
          <w:rFonts w:ascii="Calibri" w:hAnsi="Calibri" w:cs="Times New Roman"/>
        </w:rPr>
        <w:br/>
        <w:t xml:space="preserve">w terminie 2 dni roboczych od dnia wezwania przez Komisję konkursową do opiniowania ofert. </w:t>
      </w:r>
    </w:p>
    <w:p w14:paraId="38F9AD6E" w14:textId="77777777" w:rsidR="00F03402" w:rsidRPr="00D25C45" w:rsidRDefault="00F03402" w:rsidP="00F03402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5D7F1912" w14:textId="77777777" w:rsidR="00F03402" w:rsidRPr="00D25C45" w:rsidRDefault="00F03402" w:rsidP="00F03402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Dotacje nie mogą być wykorzystywane na:</w:t>
      </w:r>
    </w:p>
    <w:p w14:paraId="6FF1A5A5" w14:textId="77777777" w:rsidR="00F03402" w:rsidRPr="00D25C45" w:rsidRDefault="00F03402" w:rsidP="00F0340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zadania i zakupy inwestycyjne;</w:t>
      </w:r>
    </w:p>
    <w:p w14:paraId="246CB08A" w14:textId="77777777" w:rsidR="00F03402" w:rsidRPr="00D25C45" w:rsidRDefault="00F03402" w:rsidP="00F0340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budowę, zakup lub remont budynków;</w:t>
      </w:r>
    </w:p>
    <w:p w14:paraId="78BD72E0" w14:textId="77777777" w:rsidR="00F03402" w:rsidRPr="007F06C1" w:rsidRDefault="00F03402" w:rsidP="00F0340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opłacenie odsetek za zwłokę w płatnościach;</w:t>
      </w:r>
    </w:p>
    <w:p w14:paraId="16ECE5ED" w14:textId="77777777" w:rsidR="00F03402" w:rsidRPr="00D25C45" w:rsidRDefault="00F03402" w:rsidP="00F03402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193D73F7" w14:textId="77777777" w:rsidR="00F03402" w:rsidRPr="00D25C45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Warunki składania ofert:</w:t>
      </w:r>
    </w:p>
    <w:p w14:paraId="65968D6A" w14:textId="77777777" w:rsidR="00F03402" w:rsidRPr="00D25C45" w:rsidRDefault="00F03402" w:rsidP="00F0340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Oferent zobowiązany jest do złożenia oferty zgodnie z wymogami określonymi w rozporządzeniu Przewodniczącego Komitetu do spraw Pożytku Publicznego z dnia 24 października 2018 r. </w:t>
      </w:r>
      <w:r w:rsidRPr="00D25C45">
        <w:rPr>
          <w:rFonts w:ascii="Calibri" w:hAnsi="Calibri" w:cs="Times New Roman"/>
        </w:rPr>
        <w:br/>
        <w:t>w sprawie wzorów ofert i ramowych wzorów umów dotyczących realizacji zadań publicznych oraz wzorów sprawozdań z wykonania tych zadań (Dz. U. z 2018 r. poz. 2057).</w:t>
      </w:r>
    </w:p>
    <w:p w14:paraId="5BBC0EAC" w14:textId="77777777" w:rsidR="00F03402" w:rsidRPr="00D25C45" w:rsidRDefault="00F03402" w:rsidP="00F03402">
      <w:pPr>
        <w:pStyle w:val="Akapitzlist"/>
        <w:numPr>
          <w:ilvl w:val="0"/>
          <w:numId w:val="7"/>
        </w:numPr>
        <w:spacing w:after="0"/>
        <w:ind w:left="284" w:hanging="284"/>
        <w:jc w:val="both"/>
      </w:pPr>
      <w:r w:rsidRPr="00D25C45">
        <w:rPr>
          <w:iCs/>
        </w:rPr>
        <w:t>Wzór oferty dostępny jest na stronie internetowej</w:t>
      </w:r>
      <w:r>
        <w:rPr>
          <w:iCs/>
        </w:rPr>
        <w:t xml:space="preserve"> Gminy Męcinka</w:t>
      </w:r>
      <w:r w:rsidRPr="00D25C45">
        <w:rPr>
          <w:iCs/>
        </w:rPr>
        <w:t>– www.</w:t>
      </w:r>
      <w:r>
        <w:rPr>
          <w:iCs/>
        </w:rPr>
        <w:t>mecinka.pl</w:t>
      </w:r>
      <w:r w:rsidRPr="00D25C45">
        <w:rPr>
          <w:iCs/>
        </w:rPr>
        <w:t xml:space="preserve"> </w:t>
      </w:r>
      <w:r w:rsidRPr="00D25C45">
        <w:rPr>
          <w:iCs/>
        </w:rPr>
        <w:br/>
        <w:t xml:space="preserve">oraz w Biuletynie Informacji Publicznej Gminy </w:t>
      </w:r>
      <w:r>
        <w:rPr>
          <w:iCs/>
        </w:rPr>
        <w:t>Męcinka</w:t>
      </w:r>
      <w:r w:rsidRPr="00D25C45">
        <w:rPr>
          <w:iCs/>
        </w:rPr>
        <w:t xml:space="preserve">. </w:t>
      </w:r>
    </w:p>
    <w:p w14:paraId="588BBD4A" w14:textId="77777777" w:rsidR="00F03402" w:rsidRPr="00D25C45" w:rsidRDefault="00F03402" w:rsidP="00F0340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iCs/>
        </w:rPr>
      </w:pPr>
      <w:r w:rsidRPr="00D25C45">
        <w:rPr>
          <w:iCs/>
        </w:rPr>
        <w:t xml:space="preserve">Oferta powinna być złożona w zamkniętej kopercie, opatrzona </w:t>
      </w:r>
      <w:r w:rsidRPr="00D25C45">
        <w:rPr>
          <w:b/>
          <w:bCs/>
          <w:iCs/>
        </w:rPr>
        <w:t>nazwą zadania</w:t>
      </w:r>
      <w:r w:rsidRPr="00D25C45">
        <w:rPr>
          <w:iCs/>
        </w:rPr>
        <w:t xml:space="preserve"> </w:t>
      </w:r>
      <w:r w:rsidRPr="00D25C45">
        <w:rPr>
          <w:iCs/>
        </w:rPr>
        <w:br/>
        <w:t>oraz sformułowaniem: „Oferta na konkurs zadań pożytku publicznego. Otwiera Komisja konkursowa”. W jednej kopercie może być umieszczona tylko jedna oferta.</w:t>
      </w:r>
    </w:p>
    <w:p w14:paraId="03E9B3CD" w14:textId="77777777" w:rsidR="00F03402" w:rsidRPr="00D25C45" w:rsidRDefault="00F03402" w:rsidP="00F0340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iCs/>
        </w:rPr>
        <w:t xml:space="preserve">Oferty powinny spełniać wymogi określone w art. 14 </w:t>
      </w:r>
      <w:r w:rsidRPr="00D25C45">
        <w:rPr>
          <w:rFonts w:ascii="Calibri" w:hAnsi="Calibri" w:cs="Times New Roman"/>
        </w:rPr>
        <w:t xml:space="preserve">ustawy z dnia 24 kwietnia 2003 roku </w:t>
      </w:r>
      <w:r w:rsidRPr="00D25C45">
        <w:rPr>
          <w:rFonts w:ascii="Calibri" w:hAnsi="Calibri" w:cs="Times New Roman"/>
        </w:rPr>
        <w:br/>
        <w:t>o działalności pożytku publicznego i o wolontariacie (Dz. U. z 2020 r. poz. 1057 ze zm.).</w:t>
      </w:r>
    </w:p>
    <w:p w14:paraId="37A372E0" w14:textId="77777777" w:rsidR="00F03402" w:rsidRPr="00D25C45" w:rsidRDefault="00F03402" w:rsidP="00F03402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147AC615" w14:textId="77777777" w:rsidR="00F03402" w:rsidRPr="00D25C45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 i miejsce składania ofert:</w:t>
      </w:r>
    </w:p>
    <w:p w14:paraId="450DCAC7" w14:textId="77777777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wymaganymi załącznikami należy składać osobi</w:t>
      </w:r>
      <w:r>
        <w:rPr>
          <w:rFonts w:ascii="Calibri" w:hAnsi="Calibri" w:cs="Times New Roman"/>
        </w:rPr>
        <w:t xml:space="preserve">ście w Biurze Obsługi Klienta Urzędu Gminy Męcinka </w:t>
      </w:r>
      <w:r w:rsidRPr="00D25C45">
        <w:rPr>
          <w:rFonts w:ascii="Calibri" w:hAnsi="Calibri" w:cs="Times New Roman"/>
        </w:rPr>
        <w:t xml:space="preserve">lub za pośrednictwem poczty na adres: Urząd Gminy </w:t>
      </w:r>
      <w:r>
        <w:rPr>
          <w:rFonts w:ascii="Calibri" w:hAnsi="Calibri" w:cs="Times New Roman"/>
        </w:rPr>
        <w:t>Męcinka</w:t>
      </w:r>
      <w:r w:rsidRPr="00D25C45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Męcinka 11, 59-424 Męcinka.</w:t>
      </w:r>
    </w:p>
    <w:p w14:paraId="3D290225" w14:textId="77777777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należy sporządzić w języku polskim, pisemnie pod rygorem nieważności,</w:t>
      </w:r>
      <w:r>
        <w:rPr>
          <w:rFonts w:ascii="Calibri" w:hAnsi="Calibri" w:cs="Times New Roman"/>
        </w:rPr>
        <w:t xml:space="preserve"> w formie tekstu komputerowego, czytelnym pismem ręcznym lub w formie </w:t>
      </w:r>
      <w:r w:rsidRPr="00902D41">
        <w:t xml:space="preserve"> </w:t>
      </w:r>
      <w:r>
        <w:t>e-PUAP.</w:t>
      </w:r>
    </w:p>
    <w:p w14:paraId="694414B7" w14:textId="48EF59AB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Oferty należy składać w nieprzekraczalnym terminie do </w:t>
      </w:r>
      <w:r>
        <w:rPr>
          <w:rFonts w:ascii="Calibri" w:hAnsi="Calibri" w:cs="Times New Roman"/>
          <w:b/>
          <w:bCs/>
        </w:rPr>
        <w:t xml:space="preserve">dnia </w:t>
      </w:r>
      <w:r w:rsidR="001C6E46">
        <w:rPr>
          <w:rFonts w:ascii="Calibri" w:hAnsi="Calibri" w:cs="Times New Roman"/>
          <w:b/>
          <w:bCs/>
        </w:rPr>
        <w:t>0</w:t>
      </w:r>
      <w:r w:rsidR="00ED7CDC">
        <w:rPr>
          <w:rFonts w:ascii="Calibri" w:hAnsi="Calibri" w:cs="Times New Roman"/>
          <w:b/>
          <w:bCs/>
        </w:rPr>
        <w:t>9</w:t>
      </w:r>
      <w:r>
        <w:rPr>
          <w:rFonts w:ascii="Calibri" w:hAnsi="Calibri" w:cs="Times New Roman"/>
          <w:b/>
          <w:bCs/>
        </w:rPr>
        <w:t>.0</w:t>
      </w:r>
      <w:r w:rsidR="001C6E46">
        <w:rPr>
          <w:rFonts w:ascii="Calibri" w:hAnsi="Calibri" w:cs="Times New Roman"/>
          <w:b/>
          <w:bCs/>
        </w:rPr>
        <w:t>6</w:t>
      </w:r>
      <w:r>
        <w:rPr>
          <w:rFonts w:ascii="Calibri" w:hAnsi="Calibri" w:cs="Times New Roman"/>
          <w:b/>
          <w:bCs/>
        </w:rPr>
        <w:t>.2021r.</w:t>
      </w:r>
    </w:p>
    <w:p w14:paraId="73DB910F" w14:textId="77777777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 przypadku ofert przesłanych pocztą decyduje data wpływu do Urzędu Gminy </w:t>
      </w:r>
      <w:r>
        <w:rPr>
          <w:rFonts w:ascii="Calibri" w:hAnsi="Calibri" w:cs="Times New Roman"/>
        </w:rPr>
        <w:t>Męcinka</w:t>
      </w:r>
      <w:r w:rsidRPr="00D25C45">
        <w:rPr>
          <w:rFonts w:ascii="Calibri" w:hAnsi="Calibri" w:cs="Times New Roman"/>
        </w:rPr>
        <w:t>, a nie data stempla pocztowego.</w:t>
      </w:r>
    </w:p>
    <w:p w14:paraId="4958F1D2" w14:textId="77777777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Nie będą przyjmowane ofert</w:t>
      </w:r>
      <w:r>
        <w:rPr>
          <w:rFonts w:ascii="Calibri" w:hAnsi="Calibri" w:cs="Times New Roman"/>
        </w:rPr>
        <w:t>y przesłane drogą elektroniczną e-mail.</w:t>
      </w:r>
    </w:p>
    <w:p w14:paraId="7441EB6A" w14:textId="77777777" w:rsidR="00F03402" w:rsidRPr="00D25C45" w:rsidRDefault="00F03402" w:rsidP="00F0340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złożone na niewłaściwych drukach lub złożone po terminie nie będą rozpatrywane.</w:t>
      </w:r>
    </w:p>
    <w:p w14:paraId="1FF13174" w14:textId="77777777" w:rsidR="00F03402" w:rsidRPr="00D25C45" w:rsidRDefault="00F03402" w:rsidP="00F03402">
      <w:pPr>
        <w:spacing w:after="0"/>
        <w:jc w:val="both"/>
        <w:rPr>
          <w:rFonts w:ascii="Calibri" w:hAnsi="Calibri" w:cs="Times New Roman"/>
        </w:rPr>
      </w:pPr>
    </w:p>
    <w:p w14:paraId="0302F102" w14:textId="77777777" w:rsidR="00F03402" w:rsidRPr="00D25C45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Terminy, tryb i kryteria wyboru oferty:</w:t>
      </w:r>
    </w:p>
    <w:p w14:paraId="22E4803E" w14:textId="77777777" w:rsidR="00F03402" w:rsidRPr="00D25C45" w:rsidRDefault="00F03402" w:rsidP="00F0340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Postępowanie w sprawie przyznawania dotacji odbywać się będzie zgodnie z zasadami określonymi w ustawie z dnia 24 kwietnia 2003 roku o działalności pożytku publicznego i o wolontariacie </w:t>
      </w:r>
      <w:r w:rsidRPr="00D25C45">
        <w:rPr>
          <w:rFonts w:ascii="Calibri" w:hAnsi="Calibri" w:cs="Times New Roman"/>
        </w:rPr>
        <w:br/>
        <w:t>(Dz. U. z 2020 r. poz. 1057 ze zm.).</w:t>
      </w:r>
    </w:p>
    <w:p w14:paraId="33188BF0" w14:textId="77777777" w:rsidR="00F03402" w:rsidRPr="00D25C45" w:rsidRDefault="00F03402" w:rsidP="00F0340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Rozpatrzenie ofert nastąpi w terminie </w:t>
      </w:r>
      <w:r w:rsidRPr="007F06C1">
        <w:rPr>
          <w:rFonts w:ascii="Calibri" w:hAnsi="Calibri" w:cs="Times New Roman"/>
          <w:color w:val="000000" w:themeColor="text1"/>
        </w:rPr>
        <w:t xml:space="preserve">do 7dni </w:t>
      </w:r>
      <w:r w:rsidRPr="00D25C45">
        <w:rPr>
          <w:rFonts w:ascii="Calibri" w:hAnsi="Calibri" w:cs="Times New Roman"/>
        </w:rPr>
        <w:t>od dnia zakończenia przyjmowania ofert.</w:t>
      </w:r>
    </w:p>
    <w:p w14:paraId="4FBD569F" w14:textId="77777777" w:rsidR="00F03402" w:rsidRPr="007F06C1" w:rsidRDefault="00F03402" w:rsidP="00F0340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Komisja dokona oceny formalnej i merytorycznej ofert oraz przedstawi propozycję wy</w:t>
      </w:r>
      <w:r>
        <w:rPr>
          <w:rFonts w:ascii="Calibri" w:hAnsi="Calibri" w:cs="Times New Roman"/>
        </w:rPr>
        <w:t xml:space="preserve">sokości dotacji Wójtowi Gminy Męcinka, </w:t>
      </w:r>
      <w:r w:rsidRPr="00D25C45">
        <w:rPr>
          <w:rFonts w:ascii="Calibri" w:hAnsi="Calibri" w:cs="Times New Roman"/>
        </w:rPr>
        <w:t>który podejmie ostateczną decyzję.</w:t>
      </w:r>
    </w:p>
    <w:p w14:paraId="2DB0E2D6" w14:textId="77777777" w:rsidR="00F03402" w:rsidRPr="00CC294B" w:rsidRDefault="00F03402" w:rsidP="00F0340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 zapoznaniu się z ofertami Komisja konkursowa sporządza protokół z posiedzenia</w:t>
      </w:r>
      <w:r>
        <w:rPr>
          <w:rFonts w:ascii="Calibri" w:hAnsi="Calibri" w:cs="Times New Roman"/>
        </w:rPr>
        <w:t>.</w:t>
      </w:r>
      <w:r w:rsidRPr="00D25C45">
        <w:rPr>
          <w:rFonts w:ascii="Calibri" w:hAnsi="Calibri" w:cs="Times New Roman"/>
        </w:rPr>
        <w:t xml:space="preserve"> </w:t>
      </w:r>
    </w:p>
    <w:p w14:paraId="75FAF3BF" w14:textId="47A2BA70" w:rsidR="00F03402" w:rsidRDefault="00F03402" w:rsidP="00F03402">
      <w:pPr>
        <w:pStyle w:val="Akapitzlist"/>
        <w:spacing w:after="0"/>
        <w:ind w:left="928"/>
        <w:jc w:val="both"/>
        <w:rPr>
          <w:rFonts w:ascii="Calibri" w:hAnsi="Calibri" w:cs="Times New Roman"/>
          <w:b/>
        </w:rPr>
      </w:pPr>
    </w:p>
    <w:p w14:paraId="48D72B63" w14:textId="77777777" w:rsidR="00E44888" w:rsidRPr="00D25C45" w:rsidRDefault="00E44888" w:rsidP="00F03402">
      <w:pPr>
        <w:pStyle w:val="Akapitzlist"/>
        <w:spacing w:after="0"/>
        <w:ind w:left="928"/>
        <w:jc w:val="both"/>
        <w:rPr>
          <w:rFonts w:ascii="Calibri" w:hAnsi="Calibri" w:cs="Times New Roman"/>
          <w:b/>
        </w:rPr>
      </w:pPr>
    </w:p>
    <w:p w14:paraId="3765D595" w14:textId="77777777" w:rsidR="00F03402" w:rsidRPr="00D25C45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 xml:space="preserve"> Informacja o rozstrzygnięciu konkursu:</w:t>
      </w:r>
    </w:p>
    <w:p w14:paraId="58BF7DE2" w14:textId="77777777" w:rsidR="00F03402" w:rsidRPr="00D25C45" w:rsidRDefault="00F03402" w:rsidP="00F0340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 zakończeniu procedury konkursowej ostatecznego wyboru najkorzystniejszych ofert wraz </w:t>
      </w:r>
      <w:r w:rsidRPr="00D25C45">
        <w:rPr>
          <w:rFonts w:ascii="Calibri" w:hAnsi="Calibri" w:cs="Times New Roman"/>
        </w:rPr>
        <w:br/>
        <w:t xml:space="preserve">z decyzją o wysokości kwoty przyznanej dotacji dokonuje Wójt Gminy </w:t>
      </w:r>
      <w:r>
        <w:rPr>
          <w:rFonts w:ascii="Calibri" w:hAnsi="Calibri" w:cs="Times New Roman"/>
        </w:rPr>
        <w:t xml:space="preserve">Męcinka </w:t>
      </w:r>
      <w:r w:rsidRPr="00D25C45">
        <w:rPr>
          <w:rFonts w:ascii="Calibri" w:hAnsi="Calibri" w:cs="Times New Roman"/>
        </w:rPr>
        <w:t>w formie zarządzenia.</w:t>
      </w:r>
    </w:p>
    <w:p w14:paraId="454D2F40" w14:textId="77777777" w:rsidR="00F03402" w:rsidRPr="00D25C45" w:rsidRDefault="00F03402" w:rsidP="00F0340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Oferent zostanie powiadomiony telefonicznie lub listownie o przyznaniu dofinansowania.</w:t>
      </w:r>
    </w:p>
    <w:p w14:paraId="3D1A9686" w14:textId="77777777" w:rsidR="00F03402" w:rsidRPr="00D25C45" w:rsidRDefault="00F03402" w:rsidP="00F0340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załącznikami nie będą zwracane Oferentom.</w:t>
      </w:r>
    </w:p>
    <w:p w14:paraId="400D5837" w14:textId="77777777" w:rsidR="00F03402" w:rsidRPr="00D25C45" w:rsidRDefault="00F03402" w:rsidP="00F0340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Od rozstrzygnięcia w sprawie wyboru oferty i udzieleniu dotacji nie stosuje się trybu odwoławczego.</w:t>
      </w:r>
    </w:p>
    <w:p w14:paraId="5AFDFF09" w14:textId="77777777" w:rsidR="00F03402" w:rsidRPr="00D25C45" w:rsidRDefault="00F03402" w:rsidP="00F0340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Wyniki konkursu zostaną podane do publicznej wiadomości w Biuletynie Informacji Publicznej Gminy </w:t>
      </w:r>
      <w:r>
        <w:rPr>
          <w:rFonts w:ascii="Calibri" w:hAnsi="Calibri" w:cs="Times New Roman"/>
        </w:rPr>
        <w:t>Męcinka</w:t>
      </w:r>
      <w:r w:rsidRPr="00D25C45">
        <w:rPr>
          <w:rFonts w:ascii="Calibri" w:hAnsi="Calibri" w:cs="Times New Roman"/>
        </w:rPr>
        <w:t xml:space="preserve">, na stronie internetowej Gminy </w:t>
      </w:r>
      <w:r>
        <w:rPr>
          <w:rFonts w:ascii="Calibri" w:hAnsi="Calibri" w:cs="Times New Roman"/>
        </w:rPr>
        <w:t>Męcinka – www.mecinka</w:t>
      </w:r>
      <w:r w:rsidRPr="00D25C45">
        <w:rPr>
          <w:rFonts w:ascii="Calibri" w:hAnsi="Calibri" w:cs="Times New Roman"/>
        </w:rPr>
        <w:t xml:space="preserve">.pl oraz w siedzibie Urzędu Gminy </w:t>
      </w:r>
      <w:r>
        <w:rPr>
          <w:rFonts w:ascii="Calibri" w:hAnsi="Calibri" w:cs="Times New Roman"/>
        </w:rPr>
        <w:t>Męcinka, Męcinka 11, 59-424 Męcinka</w:t>
      </w:r>
      <w:r w:rsidRPr="00D25C45">
        <w:rPr>
          <w:rFonts w:ascii="Calibri" w:hAnsi="Calibri" w:cs="Times New Roman"/>
        </w:rPr>
        <w:t>, w miejscu przeznaczonym do zamieszczania ogłoszeń.</w:t>
      </w:r>
    </w:p>
    <w:p w14:paraId="5D2DD9EE" w14:textId="77777777" w:rsidR="00F03402" w:rsidRPr="00D25C45" w:rsidRDefault="00F03402" w:rsidP="00F03402">
      <w:pPr>
        <w:spacing w:after="0"/>
        <w:ind w:left="360"/>
        <w:jc w:val="both"/>
        <w:rPr>
          <w:rFonts w:ascii="Calibri" w:hAnsi="Calibri" w:cs="Times New Roman"/>
        </w:rPr>
      </w:pPr>
    </w:p>
    <w:p w14:paraId="430E5B40" w14:textId="77777777" w:rsidR="00F03402" w:rsidRPr="007F06C1" w:rsidRDefault="00F03402" w:rsidP="00F034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Umowa:</w:t>
      </w:r>
    </w:p>
    <w:p w14:paraId="18CF6D49" w14:textId="77777777" w:rsidR="00F03402" w:rsidRPr="00D25C45" w:rsidRDefault="00F03402" w:rsidP="00F0340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 przypadku przyznania kwoty dotacji niższej niż wnioskowana Oferent zobowiązany jest do złożenia skorygowanej oferty (uwzględniającej wysokość przyznanych środków) na realizację zadania publicznego według wzoru określonego w rozporządzeniu Przewodniczącego Komitetu </w:t>
      </w:r>
      <w:r w:rsidRPr="00D25C45">
        <w:rPr>
          <w:rFonts w:ascii="Calibri" w:hAnsi="Calibri" w:cs="Times New Roman"/>
        </w:rPr>
        <w:br/>
        <w:t>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68A0447C" w14:textId="77777777" w:rsidR="00F03402" w:rsidRPr="00D25C45" w:rsidRDefault="00F03402" w:rsidP="00F0340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Wyżej wymienione dokumenty mają być opieczętowane pieczęcią Oferenta oraz podpisane </w:t>
      </w:r>
      <w:r w:rsidRPr="00D25C45">
        <w:rPr>
          <w:rFonts w:ascii="Calibri" w:hAnsi="Calibri" w:cs="Times New Roman"/>
        </w:rPr>
        <w:br/>
        <w:t>przez osoby upoważnione.</w:t>
      </w:r>
    </w:p>
    <w:p w14:paraId="67704760" w14:textId="77777777" w:rsidR="00F03402" w:rsidRPr="00D25C45" w:rsidRDefault="00F03402" w:rsidP="00F0340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Szczegółowe i ostateczne warunki realizacji, finansowania i rozliczania zadania będzie regulować umowa zawarta pomiędzy wyłonionym Oferentem, a Gminą</w:t>
      </w:r>
      <w:r>
        <w:rPr>
          <w:rFonts w:ascii="Calibri" w:hAnsi="Calibri" w:cs="Times New Roman"/>
        </w:rPr>
        <w:t xml:space="preserve"> Męcinka</w:t>
      </w:r>
      <w:r w:rsidRPr="00D25C45">
        <w:rPr>
          <w:rFonts w:ascii="Calibri" w:hAnsi="Calibri" w:cs="Times New Roman"/>
        </w:rPr>
        <w:t>.</w:t>
      </w:r>
    </w:p>
    <w:p w14:paraId="596F1127" w14:textId="77777777" w:rsidR="00F03402" w:rsidRPr="00607643" w:rsidRDefault="00F03402" w:rsidP="00F03402">
      <w:pPr>
        <w:spacing w:after="0"/>
        <w:jc w:val="both"/>
        <w:rPr>
          <w:rFonts w:ascii="Calibri" w:hAnsi="Calibri" w:cs="Times New Roman"/>
        </w:rPr>
      </w:pPr>
    </w:p>
    <w:p w14:paraId="14F1F8DC" w14:textId="77777777" w:rsidR="00F03402" w:rsidRPr="00D25C45" w:rsidRDefault="00F03402" w:rsidP="00F03402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</w:p>
    <w:p w14:paraId="21E4D4C8" w14:textId="77777777" w:rsidR="00F03402" w:rsidRPr="00D25C45" w:rsidRDefault="00F03402" w:rsidP="00F03402">
      <w:pPr>
        <w:pStyle w:val="Akapitzlist"/>
        <w:spacing w:after="0"/>
        <w:ind w:left="142"/>
        <w:jc w:val="both"/>
        <w:rPr>
          <w:rFonts w:ascii="Calibri" w:hAnsi="Calibri" w:cs="Times New Roman"/>
          <w:b/>
          <w:bCs/>
        </w:rPr>
      </w:pPr>
    </w:p>
    <w:p w14:paraId="7E599394" w14:textId="77777777" w:rsidR="001678C5" w:rsidRDefault="001678C5"/>
    <w:sectPr w:rsidR="001678C5" w:rsidSect="00F55FE5">
      <w:footerReference w:type="default" r:id="rId7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0A59" w14:textId="77777777" w:rsidR="00657E18" w:rsidRDefault="0091503F">
      <w:pPr>
        <w:spacing w:after="0" w:line="240" w:lineRule="auto"/>
      </w:pPr>
      <w:r>
        <w:separator/>
      </w:r>
    </w:p>
  </w:endnote>
  <w:endnote w:type="continuationSeparator" w:id="0">
    <w:p w14:paraId="7CCFF683" w14:textId="77777777" w:rsidR="00657E18" w:rsidRDefault="0091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524236"/>
      <w:docPartObj>
        <w:docPartGallery w:val="Page Numbers (Bottom of Page)"/>
        <w:docPartUnique/>
      </w:docPartObj>
    </w:sdtPr>
    <w:sdtEndPr/>
    <w:sdtContent>
      <w:p w14:paraId="62C3D3B9" w14:textId="77777777" w:rsidR="00F55FE5" w:rsidRDefault="00F55F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D9E3C99" w14:textId="77777777" w:rsidR="00F55FE5" w:rsidRDefault="00F55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A212" w14:textId="77777777" w:rsidR="00657E18" w:rsidRDefault="0091503F">
      <w:pPr>
        <w:spacing w:after="0" w:line="240" w:lineRule="auto"/>
      </w:pPr>
      <w:r>
        <w:separator/>
      </w:r>
    </w:p>
  </w:footnote>
  <w:footnote w:type="continuationSeparator" w:id="0">
    <w:p w14:paraId="776B2CB0" w14:textId="77777777" w:rsidR="00657E18" w:rsidRDefault="00915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36C1"/>
    <w:multiLevelType w:val="hybridMultilevel"/>
    <w:tmpl w:val="9FF60F8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1E123D9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CA130D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026872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E62B2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BF45810"/>
    <w:multiLevelType w:val="hybridMultilevel"/>
    <w:tmpl w:val="8A7E9658"/>
    <w:lvl w:ilvl="0" w:tplc="F5B0F4FC">
      <w:start w:val="1"/>
      <w:numFmt w:val="decimal"/>
      <w:lvlText w:val="%1."/>
      <w:lvlJc w:val="left"/>
      <w:pPr>
        <w:ind w:left="1094" w:hanging="238"/>
      </w:pPr>
      <w:rPr>
        <w:rFonts w:hint="default"/>
        <w:w w:val="100"/>
      </w:rPr>
    </w:lvl>
    <w:lvl w:ilvl="1" w:tplc="0415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  <w:w w:val="100"/>
      </w:rPr>
    </w:lvl>
    <w:lvl w:ilvl="2" w:tplc="90DCB152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3A507FEE">
      <w:numFmt w:val="bullet"/>
      <w:lvlText w:val="•"/>
      <w:lvlJc w:val="left"/>
      <w:pPr>
        <w:ind w:left="3750" w:hanging="360"/>
      </w:pPr>
      <w:rPr>
        <w:rFonts w:hint="default"/>
      </w:rPr>
    </w:lvl>
    <w:lvl w:ilvl="4" w:tplc="59E64E22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E306FBF4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601EE838">
      <w:numFmt w:val="bullet"/>
      <w:lvlText w:val="•"/>
      <w:lvlJc w:val="left"/>
      <w:pPr>
        <w:ind w:left="7005" w:hanging="360"/>
      </w:pPr>
      <w:rPr>
        <w:rFonts w:hint="default"/>
      </w:rPr>
    </w:lvl>
    <w:lvl w:ilvl="7" w:tplc="6F824868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37C6F128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6" w15:restartNumberingAfterBreak="0">
    <w:nsid w:val="3672708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799307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9C42C76"/>
    <w:multiLevelType w:val="hybridMultilevel"/>
    <w:tmpl w:val="85DE3BD6"/>
    <w:lvl w:ilvl="0" w:tplc="D5B8B510">
      <w:start w:val="1"/>
      <w:numFmt w:val="upperRoman"/>
      <w:lvlText w:val="%1."/>
      <w:lvlJc w:val="right"/>
      <w:pPr>
        <w:ind w:left="1288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9936" w:hanging="360"/>
      </w:pPr>
    </w:lvl>
    <w:lvl w:ilvl="2" w:tplc="0415001B" w:tentative="1">
      <w:start w:val="1"/>
      <w:numFmt w:val="lowerRoman"/>
      <w:lvlText w:val="%3."/>
      <w:lvlJc w:val="right"/>
      <w:pPr>
        <w:ind w:left="10656" w:hanging="180"/>
      </w:pPr>
    </w:lvl>
    <w:lvl w:ilvl="3" w:tplc="0415000F" w:tentative="1">
      <w:start w:val="1"/>
      <w:numFmt w:val="decimal"/>
      <w:lvlText w:val="%4."/>
      <w:lvlJc w:val="left"/>
      <w:pPr>
        <w:ind w:left="11376" w:hanging="360"/>
      </w:pPr>
    </w:lvl>
    <w:lvl w:ilvl="4" w:tplc="04150019" w:tentative="1">
      <w:start w:val="1"/>
      <w:numFmt w:val="lowerLetter"/>
      <w:lvlText w:val="%5."/>
      <w:lvlJc w:val="left"/>
      <w:pPr>
        <w:ind w:left="12096" w:hanging="360"/>
      </w:pPr>
    </w:lvl>
    <w:lvl w:ilvl="5" w:tplc="0415001B" w:tentative="1">
      <w:start w:val="1"/>
      <w:numFmt w:val="lowerRoman"/>
      <w:lvlText w:val="%6."/>
      <w:lvlJc w:val="right"/>
      <w:pPr>
        <w:ind w:left="12816" w:hanging="180"/>
      </w:pPr>
    </w:lvl>
    <w:lvl w:ilvl="6" w:tplc="0415000F" w:tentative="1">
      <w:start w:val="1"/>
      <w:numFmt w:val="decimal"/>
      <w:lvlText w:val="%7."/>
      <w:lvlJc w:val="left"/>
      <w:pPr>
        <w:ind w:left="13536" w:hanging="360"/>
      </w:pPr>
    </w:lvl>
    <w:lvl w:ilvl="7" w:tplc="04150019" w:tentative="1">
      <w:start w:val="1"/>
      <w:numFmt w:val="lowerLetter"/>
      <w:lvlText w:val="%8."/>
      <w:lvlJc w:val="left"/>
      <w:pPr>
        <w:ind w:left="14256" w:hanging="360"/>
      </w:pPr>
    </w:lvl>
    <w:lvl w:ilvl="8" w:tplc="041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9" w15:restartNumberingAfterBreak="0">
    <w:nsid w:val="4C44172B"/>
    <w:multiLevelType w:val="hybridMultilevel"/>
    <w:tmpl w:val="589CBC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B91759"/>
    <w:multiLevelType w:val="multilevel"/>
    <w:tmpl w:val="D86663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 w15:restartNumberingAfterBreak="0">
    <w:nsid w:val="6A2D0F66"/>
    <w:multiLevelType w:val="hybridMultilevel"/>
    <w:tmpl w:val="BBDA2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FFB0EBF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02"/>
    <w:rsid w:val="001678C5"/>
    <w:rsid w:val="001B0D17"/>
    <w:rsid w:val="001C6E46"/>
    <w:rsid w:val="00202A05"/>
    <w:rsid w:val="00320834"/>
    <w:rsid w:val="005D1AFE"/>
    <w:rsid w:val="005D240F"/>
    <w:rsid w:val="00657E18"/>
    <w:rsid w:val="007C7678"/>
    <w:rsid w:val="0091503F"/>
    <w:rsid w:val="00DA4672"/>
    <w:rsid w:val="00E44888"/>
    <w:rsid w:val="00ED7CDC"/>
    <w:rsid w:val="00F03402"/>
    <w:rsid w:val="00F55FE5"/>
    <w:rsid w:val="00F57ED1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8A0B1"/>
  <w15:chartTrackingRefBased/>
  <w15:docId w15:val="{2A86C0A7-ED6C-4E6B-85D9-CB951A58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4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034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034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3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4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034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3402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efault">
    <w:name w:val="Default"/>
    <w:rsid w:val="00F034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1251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5</cp:revision>
  <cp:lastPrinted>2021-05-18T07:11:00Z</cp:lastPrinted>
  <dcterms:created xsi:type="dcterms:W3CDTF">2021-04-30T12:13:00Z</dcterms:created>
  <dcterms:modified xsi:type="dcterms:W3CDTF">2021-05-18T07:18:00Z</dcterms:modified>
</cp:coreProperties>
</file>